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847FFA7" w:rsidR="001E41F3" w:rsidRDefault="001E41F3">
      <w:pPr>
        <w:pStyle w:val="CRCoverPage"/>
        <w:tabs>
          <w:tab w:val="right" w:pos="9639"/>
        </w:tabs>
        <w:spacing w:after="0"/>
        <w:rPr>
          <w:b/>
          <w:i/>
          <w:noProof/>
          <w:sz w:val="28"/>
        </w:rPr>
      </w:pPr>
      <w:r>
        <w:rPr>
          <w:b/>
          <w:noProof/>
          <w:sz w:val="24"/>
        </w:rPr>
        <w:t>3GPP TSG-</w:t>
      </w:r>
      <w:fldSimple w:instr=" DOCPROPERTY  TSG/WGRef  \* MERGEFORMAT ">
        <w:r w:rsidR="00B03E04">
          <w:rPr>
            <w:b/>
            <w:noProof/>
            <w:sz w:val="24"/>
          </w:rPr>
          <w:t>SA2</w:t>
        </w:r>
      </w:fldSimple>
      <w:r w:rsidR="00C66BA2">
        <w:rPr>
          <w:b/>
          <w:noProof/>
          <w:sz w:val="24"/>
        </w:rPr>
        <w:t xml:space="preserve"> </w:t>
      </w:r>
      <w:r>
        <w:rPr>
          <w:b/>
          <w:noProof/>
          <w:sz w:val="24"/>
        </w:rPr>
        <w:t xml:space="preserve">Meeting </w:t>
      </w:r>
      <w:fldSimple w:instr=" DOCPROPERTY  MtgSeq  \* MERGEFORMAT ">
        <w:r w:rsidR="00B03E04" w:rsidRPr="00B03E04">
          <w:rPr>
            <w:b/>
            <w:noProof/>
            <w:sz w:val="24"/>
          </w:rPr>
          <w:t>#16</w:t>
        </w:r>
        <w:r w:rsidR="00756842">
          <w:rPr>
            <w:b/>
            <w:noProof/>
            <w:sz w:val="24"/>
          </w:rPr>
          <w:t>1</w:t>
        </w:r>
      </w:fldSimple>
      <w:r>
        <w:rPr>
          <w:b/>
          <w:i/>
          <w:noProof/>
          <w:sz w:val="28"/>
        </w:rPr>
        <w:tab/>
      </w:r>
      <w:r w:rsidR="00CC22AD">
        <w:rPr>
          <w:b/>
          <w:i/>
          <w:noProof/>
          <w:sz w:val="28"/>
        </w:rPr>
        <w:t xml:space="preserve">draft CR </w:t>
      </w:r>
      <w:fldSimple w:instr=" DOCPROPERTY  Tdoc#  \* MERGEFORMAT ">
        <w:r w:rsidR="00E13F3D" w:rsidRPr="00E13F3D">
          <w:rPr>
            <w:b/>
            <w:i/>
            <w:noProof/>
            <w:sz w:val="28"/>
          </w:rPr>
          <w:t>&lt;</w:t>
        </w:r>
        <w:r w:rsidR="00C07750" w:rsidRPr="00C07750">
          <w:t xml:space="preserve"> </w:t>
        </w:r>
        <w:r w:rsidR="00DB4F13" w:rsidRPr="00DB4F13">
          <w:rPr>
            <w:b/>
            <w:i/>
            <w:noProof/>
            <w:sz w:val="28"/>
          </w:rPr>
          <w:t>S2-240</w:t>
        </w:r>
        <w:r w:rsidR="007F57F8">
          <w:rPr>
            <w:b/>
            <w:i/>
            <w:noProof/>
            <w:sz w:val="28"/>
          </w:rPr>
          <w:t>xxxx</w:t>
        </w:r>
        <w:r w:rsidR="00E13F3D" w:rsidRPr="00E13F3D">
          <w:rPr>
            <w:b/>
            <w:i/>
            <w:noProof/>
            <w:sz w:val="28"/>
          </w:rPr>
          <w:t>&gt;</w:t>
        </w:r>
      </w:fldSimple>
    </w:p>
    <w:p w14:paraId="7CB45193" w14:textId="33B318D0" w:rsidR="001E41F3" w:rsidRDefault="007F57F8" w:rsidP="005E2C44">
      <w:pPr>
        <w:pStyle w:val="CRCoverPage"/>
        <w:outlineLvl w:val="0"/>
        <w:rPr>
          <w:b/>
          <w:noProof/>
          <w:sz w:val="24"/>
        </w:rPr>
      </w:pPr>
      <w:r>
        <w:rPr>
          <w:b/>
          <w:noProof/>
          <w:sz w:val="24"/>
          <w:szCs w:val="24"/>
          <w:lang w:eastAsia="ja-JP"/>
        </w:rPr>
        <w:t>26 February</w:t>
      </w:r>
      <w:r w:rsidRPr="00631035">
        <w:rPr>
          <w:b/>
          <w:noProof/>
          <w:sz w:val="24"/>
          <w:szCs w:val="24"/>
          <w:lang w:eastAsia="ja-JP"/>
        </w:rPr>
        <w:t xml:space="preserve"> - </w:t>
      </w:r>
      <w:r>
        <w:rPr>
          <w:b/>
          <w:noProof/>
          <w:sz w:val="24"/>
          <w:szCs w:val="24"/>
          <w:lang w:eastAsia="ja-JP"/>
        </w:rPr>
        <w:t>1</w:t>
      </w:r>
      <w:r w:rsidRPr="00631035">
        <w:rPr>
          <w:b/>
          <w:noProof/>
          <w:sz w:val="24"/>
          <w:szCs w:val="24"/>
          <w:lang w:eastAsia="ja-JP"/>
        </w:rPr>
        <w:t xml:space="preserve"> </w:t>
      </w:r>
      <w:r>
        <w:rPr>
          <w:b/>
          <w:noProof/>
          <w:sz w:val="24"/>
          <w:szCs w:val="24"/>
          <w:lang w:eastAsia="ja-JP"/>
        </w:rPr>
        <w:t>March</w:t>
      </w:r>
      <w:r w:rsidRPr="00631035">
        <w:rPr>
          <w:b/>
          <w:noProof/>
          <w:sz w:val="24"/>
          <w:szCs w:val="24"/>
          <w:lang w:eastAsia="ja-JP"/>
        </w:rPr>
        <w:t>, 202</w:t>
      </w:r>
      <w:r>
        <w:rPr>
          <w:b/>
          <w:noProof/>
          <w:sz w:val="24"/>
          <w:szCs w:val="24"/>
          <w:lang w:eastAsia="ja-JP"/>
        </w:rPr>
        <w:t>4, Athens, Greece</w:t>
      </w:r>
      <w:r w:rsidDel="007F57F8">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B15459" w:rsidR="001E41F3" w:rsidRPr="00410371" w:rsidRDefault="007F57F8" w:rsidP="00E251F8">
            <w:pPr>
              <w:pStyle w:val="CRCoverPage"/>
              <w:spacing w:after="0"/>
              <w:jc w:val="right"/>
              <w:rPr>
                <w:b/>
                <w:noProof/>
                <w:sz w:val="28"/>
              </w:rPr>
            </w:pPr>
            <w:fldSimple w:instr=" DOCPROPERTY  Spec#  \* MERGEFORMAT ">
              <w:r w:rsidR="00E251F8">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F57F8"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39C8D1" w:rsidR="001E41F3" w:rsidRPr="00410371" w:rsidRDefault="00B03E04"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001F23" w:rsidR="001E41F3" w:rsidRPr="00410371" w:rsidRDefault="007F57F8" w:rsidP="00B03E04">
            <w:pPr>
              <w:pStyle w:val="CRCoverPage"/>
              <w:spacing w:after="0"/>
              <w:jc w:val="center"/>
              <w:rPr>
                <w:noProof/>
                <w:sz w:val="28"/>
              </w:rPr>
            </w:pPr>
            <w:fldSimple w:instr=" DOCPROPERTY  Version  \* MERGEFORMAT ">
              <w:r w:rsidR="00B03E04">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EFBEE0" w:rsidR="00F25D98" w:rsidRDefault="00B03E04"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1C0FEC" w:rsidR="001E41F3" w:rsidRDefault="00475889" w:rsidP="00475889">
            <w:pPr>
              <w:pStyle w:val="CRCoverPage"/>
              <w:spacing w:after="0"/>
              <w:ind w:left="100"/>
              <w:rPr>
                <w:noProof/>
              </w:rPr>
            </w:pPr>
            <w:r>
              <w:t xml:space="preserve">HR-HSBO: </w:t>
            </w:r>
            <w:r w:rsidR="00F01B9A">
              <w:t>H-UPF selection</w:t>
            </w:r>
            <w:r>
              <w:t xml:space="preserve"> and user plane management</w:t>
            </w:r>
            <w:r w:rsidR="00F01B9A">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C1B8BD" w:rsidR="001E41F3" w:rsidRDefault="00CF3D15">
            <w:pPr>
              <w:pStyle w:val="CRCoverPage"/>
              <w:spacing w:after="0"/>
              <w:ind w:left="100"/>
              <w:rPr>
                <w:noProof/>
                <w:lang w:eastAsia="ko-KR"/>
              </w:rPr>
            </w:pPr>
            <w:r>
              <w:rPr>
                <w:rFonts w:hint="eastAsia"/>
                <w:noProof/>
                <w:lang w:eastAsia="ko-KR"/>
              </w:rPr>
              <w:t>SK</w:t>
            </w:r>
            <w:r w:rsidR="00402EC4">
              <w:rPr>
                <w:noProof/>
                <w:lang w:eastAsia="ko-KR"/>
              </w:rPr>
              <w:t xml:space="preserve"> </w:t>
            </w:r>
            <w:r w:rsidR="00402EC4">
              <w:rPr>
                <w:rFonts w:hint="eastAsia"/>
                <w:noProof/>
                <w:lang w:eastAsia="ko-KR"/>
              </w:rPr>
              <w:t>T</w:t>
            </w:r>
            <w:r w:rsidR="00402EC4">
              <w:rPr>
                <w:noProof/>
                <w:lang w:eastAsia="ko-KR"/>
              </w:rPr>
              <w:t>elecom</w:t>
            </w:r>
            <w:r>
              <w:rPr>
                <w:rFonts w:hint="eastAsia"/>
                <w:noProof/>
                <w:lang w:eastAsia="ko-KR"/>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B521F4" w:rsidR="001E41F3" w:rsidRDefault="00B03E04"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DC3623" w:rsidR="001E41F3" w:rsidRDefault="00B03E04">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01E5D0" w:rsidR="001E41F3" w:rsidRDefault="00B03E04">
            <w:pPr>
              <w:pStyle w:val="CRCoverPage"/>
              <w:spacing w:after="0"/>
              <w:ind w:left="100"/>
              <w:rPr>
                <w:noProof/>
              </w:rPr>
            </w:pPr>
            <w:r>
              <w:t>2024-0</w:t>
            </w:r>
            <w:r w:rsidR="00C8451C">
              <w:t>2</w:t>
            </w:r>
            <w:r>
              <w:t>-</w:t>
            </w:r>
            <w:r w:rsidR="00C8451C">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85F2D6" w:rsidR="001E41F3" w:rsidRDefault="007F57F8" w:rsidP="00B03E04">
            <w:pPr>
              <w:pStyle w:val="CRCoverPage"/>
              <w:spacing w:after="0"/>
              <w:ind w:left="100" w:right="-609"/>
              <w:rPr>
                <w:b/>
                <w:noProof/>
              </w:rPr>
            </w:pPr>
            <w:fldSimple w:instr=" DOCPROPERTY  Cat  \* MERGEFORMAT ">
              <w:r w:rsidR="00B03E04">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B379E3" w:rsidR="001E41F3" w:rsidRDefault="007F57F8" w:rsidP="007E7C32">
            <w:pPr>
              <w:pStyle w:val="CRCoverPage"/>
              <w:spacing w:after="0"/>
              <w:ind w:left="100"/>
              <w:rPr>
                <w:noProof/>
              </w:rPr>
            </w:pPr>
            <w:fldSimple w:instr=" DOCPROPERTY  Release  \* MERGEFORMAT ">
              <w:r w:rsidR="00D24991">
                <w:rPr>
                  <w:noProof/>
                </w:rPr>
                <w:t>Rel</w:t>
              </w:r>
              <w:r w:rsidR="007E7C32">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D0F99A" w:rsidR="001E41F3" w:rsidRDefault="00355B80">
            <w:pPr>
              <w:pStyle w:val="CRCoverPage"/>
              <w:spacing w:after="0"/>
              <w:ind w:left="100"/>
              <w:rPr>
                <w:noProof/>
                <w:lang w:eastAsia="ko-KR"/>
              </w:rPr>
            </w:pPr>
            <w:r>
              <w:rPr>
                <w:rFonts w:hint="eastAsia"/>
                <w:noProof/>
                <w:lang w:eastAsia="ko-KR"/>
              </w:rPr>
              <w:t>6.3.3.3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1E4C73" w:rsidR="001E41F3" w:rsidRDefault="00CF3D15">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67D788" w:rsidR="001E41F3" w:rsidRDefault="00CF3D15">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C44AB5" w:rsidR="001E41F3" w:rsidRDefault="00CF3D15">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14EA94FB" w:rsidR="001E41F3" w:rsidRPr="00B03E04" w:rsidRDefault="00B03E04" w:rsidP="00B03E04">
      <w:pPr>
        <w:jc w:val="center"/>
        <w:rPr>
          <w:b/>
          <w:noProof/>
          <w:color w:val="FF0000"/>
          <w:sz w:val="36"/>
          <w:lang w:eastAsia="ko-KR"/>
        </w:rPr>
      </w:pPr>
      <w:r w:rsidRPr="00B03E04">
        <w:rPr>
          <w:b/>
          <w:noProof/>
          <w:color w:val="FF0000"/>
          <w:sz w:val="36"/>
          <w:lang w:eastAsia="ko-KR"/>
        </w:rPr>
        <w:lastRenderedPageBreak/>
        <w:t xml:space="preserve">/////// </w:t>
      </w:r>
      <w:r w:rsidRPr="00B03E04">
        <w:rPr>
          <w:rFonts w:hint="eastAsia"/>
          <w:b/>
          <w:noProof/>
          <w:color w:val="FF0000"/>
          <w:sz w:val="36"/>
          <w:lang w:eastAsia="ko-KR"/>
        </w:rPr>
        <w:t>Fisrt Change</w:t>
      </w:r>
      <w:r w:rsidRPr="00B03E04">
        <w:rPr>
          <w:b/>
          <w:noProof/>
          <w:color w:val="FF0000"/>
          <w:sz w:val="36"/>
          <w:lang w:eastAsia="ko-KR"/>
        </w:rPr>
        <w:t xml:space="preserve"> ///////</w:t>
      </w:r>
    </w:p>
    <w:p w14:paraId="275285F6" w14:textId="7B0116C0" w:rsidR="00B03E04" w:rsidRDefault="00B03E04">
      <w:pPr>
        <w:rPr>
          <w:noProof/>
        </w:rPr>
      </w:pPr>
    </w:p>
    <w:p w14:paraId="05EA4E5D" w14:textId="77777777" w:rsidR="00D07AE2" w:rsidRPr="001B7C50" w:rsidRDefault="00D07AE2" w:rsidP="00D07AE2">
      <w:pPr>
        <w:pStyle w:val="4"/>
      </w:pPr>
      <w:bookmarkStart w:id="1" w:name="_Toc20150218"/>
      <w:bookmarkStart w:id="2" w:name="_Toc27847026"/>
      <w:bookmarkStart w:id="3" w:name="_Toc36188158"/>
      <w:bookmarkStart w:id="4" w:name="_Toc45184069"/>
      <w:bookmarkStart w:id="5" w:name="_Toc47342911"/>
      <w:bookmarkStart w:id="6" w:name="_Toc51769613"/>
      <w:bookmarkStart w:id="7" w:name="_Toc145936373"/>
      <w:r w:rsidRPr="001B7C50">
        <w:t>6.3.3.3</w:t>
      </w:r>
      <w:r w:rsidRPr="001B7C50">
        <w:tab/>
        <w:t>Selection of an UPF for a particular PDU Session</w:t>
      </w:r>
      <w:bookmarkEnd w:id="1"/>
      <w:bookmarkEnd w:id="2"/>
      <w:bookmarkEnd w:id="3"/>
      <w:bookmarkEnd w:id="4"/>
      <w:bookmarkEnd w:id="5"/>
      <w:bookmarkEnd w:id="6"/>
      <w:bookmarkEnd w:id="7"/>
    </w:p>
    <w:p w14:paraId="08CD0CAC" w14:textId="77777777" w:rsidR="00D07AE2" w:rsidRPr="001B7C50" w:rsidRDefault="00D07AE2" w:rsidP="00D07AE2">
      <w:r w:rsidRPr="001B7C50">
        <w:t>If there is an existing PDU Session, and the SMF receives another PDU Session request to the same DNN and S-NSSAI, and if the SMF determines that interworking with EPC is supported for this PDU Session as specified in clause 4.11.5 of TS</w:t>
      </w:r>
      <w:r>
        <w:t> </w:t>
      </w:r>
      <w:r w:rsidRPr="001B7C50">
        <w:t>23.502</w:t>
      </w:r>
      <w:r>
        <w:t> </w:t>
      </w:r>
      <w:r w:rsidRPr="001B7C50">
        <w:t>[3], the SMF should select the same UPF, otherwise, if the SMF determines that interworking with EPC is not supported for the new PDU Session, a different UPF may be selected.</w:t>
      </w:r>
    </w:p>
    <w:p w14:paraId="3D6BCF84" w14:textId="77777777" w:rsidR="00D07AE2" w:rsidRPr="001B7C50" w:rsidRDefault="00D07AE2" w:rsidP="00D07AE2">
      <w:r w:rsidRPr="001B7C50">
        <w:t>For the same DNN and S-NSSAI if different UPF are selected at 5GC, when the UE is moved to EPC network, there is no requirement to enforce APN-AMBR. Whether and how to apply APN-AMBR for the PDN Connection associated with this DNN/APN is implementation dependent, e.g. possibly only AMBR enforcement per PDU Session applies.</w:t>
      </w:r>
    </w:p>
    <w:p w14:paraId="6C04DB29" w14:textId="77777777" w:rsidR="00D07AE2" w:rsidRPr="001B7C50" w:rsidRDefault="00D07AE2" w:rsidP="00D07AE2">
      <w:r w:rsidRPr="001B7C50">
        <w:t>The following parameter(s) and information may be considered by the SMF for UPF selection and re-selection:</w:t>
      </w:r>
    </w:p>
    <w:p w14:paraId="1158966E" w14:textId="77777777" w:rsidR="00D07AE2" w:rsidRPr="001B7C50" w:rsidRDefault="00D07AE2" w:rsidP="00D07AE2">
      <w:pPr>
        <w:pStyle w:val="B1"/>
      </w:pPr>
      <w:r w:rsidRPr="001B7C50">
        <w:t>-</w:t>
      </w:r>
      <w:r w:rsidRPr="001B7C50">
        <w:tab/>
        <w:t>UPF's dynamic load.</w:t>
      </w:r>
    </w:p>
    <w:p w14:paraId="0E8FA80C" w14:textId="77777777" w:rsidR="00D07AE2" w:rsidRPr="001B7C50" w:rsidRDefault="00D07AE2" w:rsidP="00D07AE2">
      <w:pPr>
        <w:pStyle w:val="B1"/>
      </w:pPr>
      <w:r w:rsidRPr="001B7C50">
        <w:t>-</w:t>
      </w:r>
      <w:r w:rsidRPr="001B7C50">
        <w:tab/>
        <w: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w:t>
      </w:r>
      <w:r>
        <w:t> </w:t>
      </w:r>
      <w:r w:rsidRPr="001B7C50">
        <w:t>23.288</w:t>
      </w:r>
      <w:r>
        <w:t> </w:t>
      </w:r>
      <w:r w:rsidRPr="001B7C50">
        <w:t>[86]), if NWDAF is deployed.</w:t>
      </w:r>
    </w:p>
    <w:p w14:paraId="382E7CAC" w14:textId="77777777" w:rsidR="00D07AE2" w:rsidRPr="001B7C50" w:rsidRDefault="00D07AE2" w:rsidP="00D07AE2">
      <w:pPr>
        <w:pStyle w:val="B1"/>
      </w:pPr>
      <w:r w:rsidRPr="001B7C50">
        <w:t>-</w:t>
      </w:r>
      <w:r w:rsidRPr="001B7C50">
        <w:tab/>
        <w:t>UPF's relative static capacity among UPFs supporting the same DNN.</w:t>
      </w:r>
    </w:p>
    <w:p w14:paraId="6A71A1AE" w14:textId="77777777" w:rsidR="00D07AE2" w:rsidRPr="001B7C50" w:rsidRDefault="00D07AE2" w:rsidP="00D07AE2">
      <w:pPr>
        <w:pStyle w:val="B1"/>
      </w:pPr>
      <w:r w:rsidRPr="001B7C50">
        <w:t>-</w:t>
      </w:r>
      <w:r w:rsidRPr="001B7C50">
        <w:tab/>
        <w:t>UPF location available at the SMF.</w:t>
      </w:r>
    </w:p>
    <w:p w14:paraId="24549031" w14:textId="77777777" w:rsidR="00D07AE2" w:rsidRPr="001B7C50" w:rsidRDefault="00D07AE2" w:rsidP="00D07AE2">
      <w:pPr>
        <w:pStyle w:val="B1"/>
      </w:pPr>
      <w:r w:rsidRPr="001B7C50">
        <w:t>-</w:t>
      </w:r>
      <w:r w:rsidRPr="001B7C50">
        <w:tab/>
        <w:t>UE location information.</w:t>
      </w:r>
    </w:p>
    <w:p w14:paraId="5B2C6491" w14:textId="77777777" w:rsidR="00D07AE2" w:rsidRPr="001B7C50" w:rsidRDefault="00D07AE2" w:rsidP="00D07AE2">
      <w:pPr>
        <w:pStyle w:val="B1"/>
      </w:pPr>
      <w:r w:rsidRPr="001B7C50">
        <w:t>-</w:t>
      </w:r>
      <w:r w:rsidRPr="001B7C50">
        <w:tab/>
        <w:t>Capability of the UPF and the functionality required for the particular UE session: An appropriate UPF can be selected by matching the functionality and features required for an UE.</w:t>
      </w:r>
    </w:p>
    <w:p w14:paraId="511AF46D" w14:textId="77777777" w:rsidR="00D07AE2" w:rsidRPr="001B7C50" w:rsidRDefault="00D07AE2" w:rsidP="00D07AE2">
      <w:pPr>
        <w:pStyle w:val="B1"/>
      </w:pPr>
      <w:r w:rsidRPr="001B7C50">
        <w:t>-</w:t>
      </w:r>
      <w:r w:rsidRPr="001B7C50">
        <w:tab/>
        <w:t>Data Network Name (DNN).</w:t>
      </w:r>
    </w:p>
    <w:p w14:paraId="121FED11" w14:textId="77777777" w:rsidR="00D07AE2" w:rsidRPr="001B7C50" w:rsidRDefault="00D07AE2" w:rsidP="00D07AE2">
      <w:pPr>
        <w:pStyle w:val="B1"/>
      </w:pPr>
      <w:r w:rsidRPr="001B7C50">
        <w:t>-</w:t>
      </w:r>
      <w:r w:rsidRPr="001B7C50">
        <w:tab/>
        <w:t>PDU Session Type (i.e. IPv4, IPv6, IPv4v6, Ethernet Type or Unstructured Type) and if applicable, the static IP address/prefix.</w:t>
      </w:r>
    </w:p>
    <w:p w14:paraId="6DD65521" w14:textId="77777777" w:rsidR="00D07AE2" w:rsidRPr="001B7C50" w:rsidRDefault="00D07AE2" w:rsidP="00D07AE2">
      <w:pPr>
        <w:pStyle w:val="B1"/>
      </w:pPr>
      <w:r w:rsidRPr="001B7C50">
        <w:t>-</w:t>
      </w:r>
      <w:r w:rsidRPr="001B7C50">
        <w:tab/>
        <w:t>SSC mode selected for the PDU Session.</w:t>
      </w:r>
    </w:p>
    <w:p w14:paraId="528CB66B" w14:textId="77777777" w:rsidR="00D07AE2" w:rsidRPr="001B7C50" w:rsidRDefault="00D07AE2" w:rsidP="00D07AE2">
      <w:pPr>
        <w:pStyle w:val="B1"/>
      </w:pPr>
      <w:r w:rsidRPr="001B7C50">
        <w:t>-</w:t>
      </w:r>
      <w:r w:rsidRPr="001B7C50">
        <w:tab/>
        <w:t>UE subscription profile in UDM.</w:t>
      </w:r>
    </w:p>
    <w:p w14:paraId="7B3F0235" w14:textId="77777777" w:rsidR="00D07AE2" w:rsidRPr="001B7C50" w:rsidRDefault="00D07AE2" w:rsidP="00D07AE2">
      <w:pPr>
        <w:pStyle w:val="B1"/>
      </w:pPr>
      <w:r w:rsidRPr="001B7C50">
        <w:t>-</w:t>
      </w:r>
      <w:r w:rsidRPr="001B7C50">
        <w:tab/>
        <w:t>DNAI as included in the PCC Rules and described in clause 5.6.7.</w:t>
      </w:r>
    </w:p>
    <w:p w14:paraId="3B449534" w14:textId="77777777" w:rsidR="00D07AE2" w:rsidRPr="001B7C50" w:rsidRDefault="00D07AE2" w:rsidP="00D07AE2">
      <w:pPr>
        <w:pStyle w:val="B1"/>
      </w:pPr>
      <w:r w:rsidRPr="001B7C50">
        <w:t>-</w:t>
      </w:r>
      <w:r w:rsidRPr="001B7C50">
        <w:tab/>
        <w:t>Local operator policies.</w:t>
      </w:r>
    </w:p>
    <w:p w14:paraId="511CBFBC" w14:textId="77777777" w:rsidR="00D07AE2" w:rsidRPr="001B7C50" w:rsidRDefault="00D07AE2" w:rsidP="00D07AE2">
      <w:pPr>
        <w:pStyle w:val="B1"/>
      </w:pPr>
      <w:r w:rsidRPr="001B7C50">
        <w:t>-</w:t>
      </w:r>
      <w:r w:rsidRPr="001B7C50">
        <w:tab/>
        <w:t>S-NSSAI.</w:t>
      </w:r>
    </w:p>
    <w:p w14:paraId="56F472F3" w14:textId="77777777" w:rsidR="00D07AE2" w:rsidRPr="001B7C50" w:rsidRDefault="00D07AE2" w:rsidP="00D07AE2">
      <w:pPr>
        <w:pStyle w:val="B1"/>
      </w:pPr>
      <w:r w:rsidRPr="001B7C50">
        <w:t>-</w:t>
      </w:r>
      <w:r w:rsidRPr="001B7C50">
        <w:tab/>
        <w:t>Access technology being used by the UE.</w:t>
      </w:r>
    </w:p>
    <w:p w14:paraId="7AEAC471" w14:textId="77777777" w:rsidR="00D07AE2" w:rsidRPr="001B7C50" w:rsidRDefault="00D07AE2" w:rsidP="00D07AE2">
      <w:pPr>
        <w:pStyle w:val="B1"/>
      </w:pPr>
      <w:r w:rsidRPr="001B7C50">
        <w:t>-</w:t>
      </w:r>
      <w:r w:rsidRPr="001B7C50">
        <w:tab/>
        <w:t>Information related to user plane topology and user plane terminations, that may be deduced from:</w:t>
      </w:r>
    </w:p>
    <w:p w14:paraId="1B7F2009" w14:textId="77777777" w:rsidR="00D07AE2" w:rsidRPr="001B7C50" w:rsidRDefault="00D07AE2" w:rsidP="00D07AE2">
      <w:pPr>
        <w:pStyle w:val="B2"/>
      </w:pPr>
      <w:r w:rsidRPr="001B7C50">
        <w:t>-</w:t>
      </w:r>
      <w:r w:rsidRPr="001B7C50">
        <w:tab/>
        <w:t xml:space="preserve">5G-AN-provided identities (e.g. </w:t>
      </w:r>
      <w:proofErr w:type="spellStart"/>
      <w:r w:rsidRPr="001B7C50">
        <w:t>CellID</w:t>
      </w:r>
      <w:proofErr w:type="spellEnd"/>
      <w:r w:rsidRPr="001B7C50">
        <w:t>, TAI), available UPF(s) and DNAI(s);</w:t>
      </w:r>
    </w:p>
    <w:p w14:paraId="76FCABD8" w14:textId="77777777" w:rsidR="00D07AE2" w:rsidRPr="001B7C50" w:rsidRDefault="00D07AE2" w:rsidP="00D07AE2">
      <w:pPr>
        <w:pStyle w:val="B1"/>
      </w:pPr>
      <w:r w:rsidRPr="001B7C50">
        <w:t>-</w:t>
      </w:r>
      <w:r w:rsidRPr="001B7C50">
        <w:tab/>
        <w:t>Identifiers (i.e. a FQDN and/or IP address(es)) of N3 terminations provided by a W-AGF or a TNGF or a TWIF;</w:t>
      </w:r>
    </w:p>
    <w:p w14:paraId="56596E9C" w14:textId="77777777" w:rsidR="00D07AE2" w:rsidRPr="001B7C50" w:rsidRDefault="00D07AE2" w:rsidP="00D07AE2">
      <w:pPr>
        <w:pStyle w:val="B1"/>
      </w:pPr>
      <w:r w:rsidRPr="001B7C50">
        <w:t>-</w:t>
      </w:r>
      <w:r w:rsidRPr="001B7C50">
        <w:tab/>
        <w:t>Information regarding the user plane interfaces of UPF(s). This information may be acquired by the SMF using N4;</w:t>
      </w:r>
    </w:p>
    <w:p w14:paraId="3FF53B4D" w14:textId="77777777" w:rsidR="00D07AE2" w:rsidRPr="001B7C50" w:rsidRDefault="00D07AE2" w:rsidP="00D07AE2">
      <w:pPr>
        <w:pStyle w:val="B1"/>
      </w:pPr>
      <w:r w:rsidRPr="001B7C50">
        <w:t>-</w:t>
      </w:r>
      <w:r w:rsidRPr="001B7C50">
        <w:tab/>
        <w:t xml:space="preserve">Information regarding the N3 User Plane termination(s) of the AN serving the UE. This may be deduced from 5G-AN-provided identities (e.g. </w:t>
      </w:r>
      <w:proofErr w:type="spellStart"/>
      <w:r w:rsidRPr="001B7C50">
        <w:t>CellID</w:t>
      </w:r>
      <w:proofErr w:type="spellEnd"/>
      <w:r w:rsidRPr="001B7C50">
        <w:t>, TAI);</w:t>
      </w:r>
    </w:p>
    <w:p w14:paraId="3DF0D0A4" w14:textId="77777777" w:rsidR="00D07AE2" w:rsidRPr="001B7C50" w:rsidRDefault="00D07AE2" w:rsidP="00D07AE2">
      <w:pPr>
        <w:pStyle w:val="B1"/>
      </w:pPr>
      <w:r w:rsidRPr="001B7C50">
        <w:t>-</w:t>
      </w:r>
      <w:r w:rsidRPr="001B7C50">
        <w:tab/>
        <w:t>Information regarding the N9 User Plane termination(s) of UPF(s) if needed;</w:t>
      </w:r>
    </w:p>
    <w:p w14:paraId="5A80EAFC" w14:textId="77777777" w:rsidR="00D07AE2" w:rsidRPr="001B7C50" w:rsidRDefault="00D07AE2" w:rsidP="00D07AE2">
      <w:pPr>
        <w:pStyle w:val="B1"/>
      </w:pPr>
      <w:r w:rsidRPr="001B7C50">
        <w:t>-</w:t>
      </w:r>
      <w:r w:rsidRPr="001B7C50">
        <w:tab/>
        <w:t>Information regarding the User plane termination(s) corresponding to DNAI(s).</w:t>
      </w:r>
    </w:p>
    <w:p w14:paraId="1EC3A35C" w14:textId="77777777" w:rsidR="00D07AE2" w:rsidRPr="001B7C50" w:rsidRDefault="00D07AE2" w:rsidP="00D07AE2">
      <w:pPr>
        <w:pStyle w:val="B1"/>
      </w:pPr>
      <w:r w:rsidRPr="001B7C50">
        <w:lastRenderedPageBreak/>
        <w:t>-</w:t>
      </w:r>
      <w:r w:rsidRPr="001B7C50">
        <w:tab/>
        <w:t>RSN, support for redundant GTP-U path or support for redundant transport path in the transport layer (as in clause 5.33.2) when redundant UP handling is applicable.</w:t>
      </w:r>
    </w:p>
    <w:p w14:paraId="525EC3C8" w14:textId="77777777" w:rsidR="00D07AE2" w:rsidRPr="001B7C50" w:rsidRDefault="00D07AE2" w:rsidP="00D07AE2">
      <w:pPr>
        <w:pStyle w:val="B1"/>
      </w:pPr>
      <w:r w:rsidRPr="001B7C50">
        <w:t>-</w:t>
      </w:r>
      <w:r w:rsidRPr="001B7C50">
        <w:tab/>
        <w:t>Information regarding the ATSSS Steering Capability of the UE session (</w:t>
      </w:r>
      <w:r>
        <w:t xml:space="preserve">e.g. any combination of </w:t>
      </w:r>
      <w:r w:rsidRPr="001B7C50">
        <w:t>ATSSS-LL capability, MPTCP capability,</w:t>
      </w:r>
      <w:r>
        <w:t xml:space="preserve"> MPQUIC capability</w:t>
      </w:r>
      <w:r w:rsidRPr="001B7C50">
        <w:t>) and information on the UPF support of RTT measurements without PMF.</w:t>
      </w:r>
    </w:p>
    <w:p w14:paraId="1889B4D0" w14:textId="77777777" w:rsidR="00D07AE2" w:rsidRPr="001B7C50" w:rsidRDefault="00D07AE2" w:rsidP="00D07AE2">
      <w:pPr>
        <w:pStyle w:val="B1"/>
      </w:pPr>
      <w:r w:rsidRPr="001B7C50">
        <w:t>-</w:t>
      </w:r>
      <w:r w:rsidRPr="001B7C50">
        <w:tab/>
        <w:t>Support for UPF allocation of IP address/prefix.</w:t>
      </w:r>
    </w:p>
    <w:p w14:paraId="75EA4B47" w14:textId="77777777" w:rsidR="00D07AE2" w:rsidRPr="001B7C50" w:rsidRDefault="00D07AE2" w:rsidP="00D07AE2">
      <w:pPr>
        <w:pStyle w:val="B1"/>
      </w:pPr>
      <w:r w:rsidRPr="001B7C50">
        <w:t>-</w:t>
      </w:r>
      <w:r w:rsidRPr="001B7C50">
        <w:tab/>
        <w:t>Support of the IPUPS functionality, specified in clause 5.8.2.14.</w:t>
      </w:r>
    </w:p>
    <w:p w14:paraId="3856DA14" w14:textId="77777777" w:rsidR="00D07AE2" w:rsidRPr="001B7C50" w:rsidRDefault="00D07AE2" w:rsidP="00D07AE2">
      <w:pPr>
        <w:pStyle w:val="B1"/>
      </w:pPr>
      <w:r w:rsidRPr="001B7C50">
        <w:t>-</w:t>
      </w:r>
      <w:r w:rsidRPr="001B7C50">
        <w:tab/>
        <w:t>Support for High latency communication (see clause 5.31.8).</w:t>
      </w:r>
    </w:p>
    <w:p w14:paraId="76F911B2" w14:textId="77777777" w:rsidR="00D07AE2" w:rsidRDefault="00D07AE2" w:rsidP="00D07AE2">
      <w:pPr>
        <w:pStyle w:val="B1"/>
        <w:rPr>
          <w:lang w:eastAsia="zh-CN"/>
        </w:rPr>
      </w:pPr>
      <w:r>
        <w:rPr>
          <w:lang w:eastAsia="zh-CN"/>
        </w:rPr>
        <w:t>-</w:t>
      </w:r>
      <w:r>
        <w:rPr>
          <w:lang w:eastAsia="zh-CN"/>
        </w:rPr>
        <w:tab/>
        <w:t xml:space="preserve">Support for functionality associated with high data rate low latency services, </w:t>
      </w:r>
      <w:proofErr w:type="spellStart"/>
      <w:r>
        <w:rPr>
          <w:lang w:eastAsia="zh-CN"/>
        </w:rPr>
        <w:t>eXtended</w:t>
      </w:r>
      <w:proofErr w:type="spellEnd"/>
      <w:r>
        <w:rPr>
          <w:lang w:eastAsia="zh-CN"/>
        </w:rPr>
        <w:t xml:space="preserve"> Reality (XR) and interactive media services, specified in clause 5.37 (for example, ECN marking for L4S, specified in clause 5.37.3, PDU Set Marking, specified in clause 5.37.5, UE power saving management, specified in clause 5.37.8).</w:t>
      </w:r>
    </w:p>
    <w:p w14:paraId="4C28D119" w14:textId="77777777" w:rsidR="00D07AE2" w:rsidRPr="001B7C50" w:rsidRDefault="00D07AE2" w:rsidP="00D07AE2">
      <w:pPr>
        <w:pStyle w:val="B1"/>
        <w:rPr>
          <w:lang w:eastAsia="zh-CN"/>
        </w:rPr>
      </w:pPr>
      <w:r w:rsidRPr="001B7C50">
        <w:rPr>
          <w:lang w:eastAsia="zh-CN"/>
        </w:rPr>
        <w:t>-</w:t>
      </w:r>
      <w:r w:rsidRPr="001B7C50">
        <w:rPr>
          <w:lang w:eastAsia="zh-CN"/>
        </w:rPr>
        <w:tab/>
        <w:t>User Plane Latency Requirements within AF request (see clause 5.6.7.1 and clause 6.3.6 of TS</w:t>
      </w:r>
      <w:r>
        <w:rPr>
          <w:lang w:eastAsia="zh-CN"/>
        </w:rPr>
        <w:t> </w:t>
      </w:r>
      <w:r w:rsidRPr="001B7C50">
        <w:rPr>
          <w:lang w:eastAsia="zh-CN"/>
        </w:rPr>
        <w:t>23.548</w:t>
      </w:r>
      <w:r>
        <w:rPr>
          <w:lang w:eastAsia="zh-CN"/>
        </w:rPr>
        <w:t> </w:t>
      </w:r>
      <w:r w:rsidRPr="001B7C50">
        <w:rPr>
          <w:lang w:eastAsia="zh-CN"/>
        </w:rPr>
        <w:t>[130]).</w:t>
      </w:r>
    </w:p>
    <w:p w14:paraId="54EA9A9A" w14:textId="5F94D942" w:rsidR="00D07AE2" w:rsidRDefault="00D07AE2" w:rsidP="00D07AE2">
      <w:pPr>
        <w:pStyle w:val="B1"/>
        <w:rPr>
          <w:lang w:eastAsia="zh-CN"/>
        </w:rPr>
      </w:pPr>
      <w:r>
        <w:rPr>
          <w:lang w:eastAsia="zh-CN"/>
        </w:rPr>
        <w:t>-</w:t>
      </w:r>
      <w:r>
        <w:rPr>
          <w:lang w:eastAsia="zh-CN"/>
        </w:rPr>
        <w:tab/>
        <w:t>List of supported Event ID(s) for exposure of UPF-related information via service based interface (see clause 7.2.29 and clause 5.2.26.2 of TS 23.502 [3]).</w:t>
      </w:r>
    </w:p>
    <w:p w14:paraId="6B46B3D7" w14:textId="77777777" w:rsidR="00CF3D15" w:rsidRPr="001B7C50" w:rsidRDefault="00CF3D15" w:rsidP="00CF3D15">
      <w:pPr>
        <w:pStyle w:val="B1"/>
        <w:rPr>
          <w:ins w:id="8" w:author="SS" w:date="2024-01-09T08:50:00Z"/>
          <w:lang w:eastAsia="zh-CN"/>
        </w:rPr>
      </w:pPr>
      <w:ins w:id="9" w:author="SS" w:date="2024-01-09T08:50:00Z">
        <w:r>
          <w:rPr>
            <w:lang w:eastAsia="zh-CN"/>
          </w:rPr>
          <w:t>-</w:t>
        </w:r>
        <w:r>
          <w:rPr>
            <w:lang w:eastAsia="zh-CN"/>
          </w:rPr>
          <w:tab/>
          <w:t xml:space="preserve">Serving PLMN ID (e.g., </w:t>
        </w:r>
        <w:r>
          <w:rPr>
            <w:lang w:eastAsia="ko-KR"/>
          </w:rPr>
          <w:t xml:space="preserve">when </w:t>
        </w:r>
        <w:r>
          <w:rPr>
            <w:lang w:eastAsia="zh-CN"/>
          </w:rPr>
          <w:t>the associated PDU Session supports the HR-HSBO, see clause 6.x of TS 23.548 [130]).</w:t>
        </w:r>
      </w:ins>
    </w:p>
    <w:p w14:paraId="4739DCB6" w14:textId="77777777" w:rsidR="00D07AE2" w:rsidRPr="001B7C50" w:rsidRDefault="00D07AE2" w:rsidP="00D07AE2">
      <w:pPr>
        <w:pStyle w:val="NO"/>
        <w:rPr>
          <w:lang w:eastAsia="zh-CN"/>
        </w:rPr>
      </w:pPr>
      <w:r w:rsidRPr="001B7C50">
        <w:rPr>
          <w:lang w:eastAsia="zh-CN"/>
        </w:rPr>
        <w:t>NOTE 1:</w:t>
      </w:r>
      <w:r w:rsidRPr="001B7C50">
        <w:rPr>
          <w:lang w:eastAsia="zh-CN"/>
        </w:rPr>
        <w:tab/>
        <w:t>How the SMF determines information about the user plane network topology from information listed above, and what information is considered by the SMF, is based on operator configuration.</w:t>
      </w:r>
    </w:p>
    <w:p w14:paraId="11D518FF" w14:textId="77777777" w:rsidR="00D07AE2" w:rsidRPr="001B7C50" w:rsidRDefault="00D07AE2" w:rsidP="00D07AE2">
      <w:pPr>
        <w:pStyle w:val="NO"/>
        <w:rPr>
          <w:lang w:eastAsia="zh-CN"/>
        </w:rPr>
      </w:pPr>
      <w:r w:rsidRPr="001B7C50">
        <w:rPr>
          <w:lang w:eastAsia="zh-CN"/>
        </w:rPr>
        <w:t>NOTE 2:</w:t>
      </w:r>
      <w:r w:rsidRPr="001B7C50">
        <w:rPr>
          <w:lang w:eastAsia="zh-CN"/>
        </w:rPr>
        <w:tab/>
        <w:t>In this release the SMF uses no additional parameters for UPF selection for a PDU Session serving TSC</w:t>
      </w:r>
      <w:r>
        <w:rPr>
          <w:lang w:eastAsia="zh-CN"/>
        </w:rPr>
        <w:t xml:space="preserve"> or Deterministic Networking</w:t>
      </w:r>
      <w:r w:rsidRPr="001B7C50">
        <w:rPr>
          <w:lang w:eastAsia="zh-CN"/>
        </w:rPr>
        <w:t>. If a PDU Session needs to connect to a specific UPF hosting a specific TSN 5GS bridge</w:t>
      </w:r>
      <w:r>
        <w:rPr>
          <w:lang w:eastAsia="zh-CN"/>
        </w:rPr>
        <w:t xml:space="preserve"> or 5GS router</w:t>
      </w:r>
      <w:r w:rsidRPr="001B7C50">
        <w:rPr>
          <w:lang w:eastAsia="zh-CN"/>
        </w:rPr>
        <w:t>, this can be achieved e.g. by using a dedicated DNN/S-NSSAI combination.</w:t>
      </w:r>
    </w:p>
    <w:p w14:paraId="372CB12D" w14:textId="6101B999" w:rsidR="00D07AE2" w:rsidRDefault="00D07AE2" w:rsidP="00D07AE2">
      <w:pPr>
        <w:rPr>
          <w:lang w:eastAsia="zh-CN"/>
        </w:rPr>
      </w:pPr>
      <w:r w:rsidRPr="001B7C50">
        <w:rPr>
          <w:lang w:eastAsia="zh-CN"/>
        </w:rPr>
        <w:t>A W-AGF or a TNGF may provide Identifiers of its N3 terminations when forwarding over N2 uplink NAS signalling to the 5GC. The AMF may relay this information to the SMF, as part of session management signalling for a new PDU Session.</w:t>
      </w:r>
    </w:p>
    <w:p w14:paraId="1A3A0484" w14:textId="77777777" w:rsidR="007836D9" w:rsidRPr="001B7C50" w:rsidRDefault="007836D9" w:rsidP="00D07AE2">
      <w:pPr>
        <w:rPr>
          <w:lang w:eastAsia="zh-CN"/>
        </w:rPr>
      </w:pPr>
    </w:p>
    <w:p w14:paraId="24DDE8FD" w14:textId="123429F7" w:rsidR="007836D9" w:rsidRPr="00B03E04" w:rsidRDefault="007836D9" w:rsidP="007836D9">
      <w:pPr>
        <w:jc w:val="center"/>
        <w:rPr>
          <w:b/>
          <w:noProof/>
          <w:color w:val="FF0000"/>
          <w:sz w:val="36"/>
          <w:lang w:eastAsia="ko-KR"/>
        </w:rPr>
      </w:pPr>
      <w:r w:rsidRPr="00B03E04">
        <w:rPr>
          <w:b/>
          <w:noProof/>
          <w:color w:val="FF0000"/>
          <w:sz w:val="36"/>
          <w:lang w:eastAsia="ko-KR"/>
        </w:rPr>
        <w:t xml:space="preserve">/////// </w:t>
      </w:r>
      <w:r>
        <w:rPr>
          <w:b/>
          <w:noProof/>
          <w:color w:val="FF0000"/>
          <w:sz w:val="36"/>
          <w:lang w:eastAsia="ko-KR"/>
        </w:rPr>
        <w:t>Next</w:t>
      </w:r>
      <w:r w:rsidRPr="00B03E04">
        <w:rPr>
          <w:rFonts w:hint="eastAsia"/>
          <w:b/>
          <w:noProof/>
          <w:color w:val="FF0000"/>
          <w:sz w:val="36"/>
          <w:lang w:eastAsia="ko-KR"/>
        </w:rPr>
        <w:t xml:space="preserve"> Change</w:t>
      </w:r>
      <w:r w:rsidRPr="00B03E04">
        <w:rPr>
          <w:b/>
          <w:noProof/>
          <w:color w:val="FF0000"/>
          <w:sz w:val="36"/>
          <w:lang w:eastAsia="ko-KR"/>
        </w:rPr>
        <w:t xml:space="preserve"> ///////</w:t>
      </w:r>
    </w:p>
    <w:p w14:paraId="703FF75E" w14:textId="77777777" w:rsidR="007836D9" w:rsidRDefault="007836D9" w:rsidP="007836D9">
      <w:pPr>
        <w:rPr>
          <w:noProof/>
        </w:rPr>
      </w:pPr>
    </w:p>
    <w:p w14:paraId="1DD8E535" w14:textId="77777777" w:rsidR="007836D9" w:rsidRDefault="007836D9">
      <w:pPr>
        <w:rPr>
          <w:noProof/>
        </w:rPr>
      </w:pPr>
    </w:p>
    <w:p w14:paraId="64A5C8EA" w14:textId="77777777" w:rsidR="007836D9" w:rsidRPr="001B7C50" w:rsidRDefault="007836D9" w:rsidP="007836D9">
      <w:pPr>
        <w:pStyle w:val="2"/>
      </w:pPr>
      <w:bookmarkStart w:id="10" w:name="_Toc153798698"/>
      <w:r w:rsidRPr="001B7C50">
        <w:t>5.8</w:t>
      </w:r>
      <w:r w:rsidRPr="001B7C50">
        <w:tab/>
        <w:t>User Plane Management</w:t>
      </w:r>
      <w:bookmarkEnd w:id="10"/>
    </w:p>
    <w:p w14:paraId="4719B4F0" w14:textId="77777777" w:rsidR="007836D9" w:rsidRPr="001B7C50" w:rsidRDefault="007836D9" w:rsidP="007836D9">
      <w:pPr>
        <w:pStyle w:val="3"/>
        <w:rPr>
          <w:lang w:eastAsia="ko-KR"/>
        </w:rPr>
      </w:pPr>
      <w:bookmarkStart w:id="11" w:name="_CR5_8_1"/>
      <w:bookmarkStart w:id="12" w:name="_Toc20149830"/>
      <w:bookmarkStart w:id="13" w:name="_Toc27846624"/>
      <w:bookmarkStart w:id="14" w:name="_Toc36187752"/>
      <w:bookmarkStart w:id="15" w:name="_Toc45183656"/>
      <w:bookmarkStart w:id="16" w:name="_Toc47342498"/>
      <w:bookmarkStart w:id="17" w:name="_Toc51769198"/>
      <w:bookmarkStart w:id="18" w:name="_Toc153798699"/>
      <w:bookmarkEnd w:id="11"/>
      <w:r w:rsidRPr="001B7C50">
        <w:rPr>
          <w:lang w:eastAsia="ko-KR"/>
        </w:rPr>
        <w:t>5.8.1</w:t>
      </w:r>
      <w:r w:rsidRPr="001B7C50">
        <w:rPr>
          <w:lang w:eastAsia="ko-KR"/>
        </w:rPr>
        <w:tab/>
        <w:t>General</w:t>
      </w:r>
      <w:bookmarkEnd w:id="12"/>
      <w:bookmarkEnd w:id="13"/>
      <w:bookmarkEnd w:id="14"/>
      <w:bookmarkEnd w:id="15"/>
      <w:bookmarkEnd w:id="16"/>
      <w:bookmarkEnd w:id="17"/>
      <w:bookmarkEnd w:id="18"/>
    </w:p>
    <w:p w14:paraId="403F45A9" w14:textId="77777777" w:rsidR="007836D9" w:rsidRPr="001B7C50" w:rsidRDefault="007836D9" w:rsidP="007836D9">
      <w:r w:rsidRPr="001B7C50">
        <w:t>User Plane Function(s) handle the user plane path of PDU Sessions. 3GPP specifications support deployments with a single UPF or multiple UPFs for a given PDU Session. UPF selection is performed by SMF. The details of UPF selection is described in clause 6.3.3. The number of UPFs supported for a PDU Session is unrestricted.</w:t>
      </w:r>
    </w:p>
    <w:p w14:paraId="56604281" w14:textId="77777777" w:rsidR="007836D9" w:rsidRPr="001B7C50" w:rsidRDefault="007836D9" w:rsidP="007836D9">
      <w:r w:rsidRPr="001B7C50">
        <w:t>For an IPv4 type PDU Session or an IPv6 type PDU Session without multi-homing or an IPv4v6 type PDU Session, when multiple PDU Session Anchors are used (due to UL CL being inserted), only one IPv4 address and/or IPv6 prefix is allocated for the PDU Session. For an IPv6 multi-homed PDU Session there are multiple IPv6 prefixes allocated for the PDU Session as described in clause 5.6.4.3.</w:t>
      </w:r>
    </w:p>
    <w:p w14:paraId="45E42E19" w14:textId="77777777" w:rsidR="007836D9" w:rsidRPr="001B7C50" w:rsidRDefault="007836D9" w:rsidP="007836D9">
      <w:r w:rsidRPr="001B7C50">
        <w:t>If the SMF had requested the UPF to proxy ARP or IPv6 Neighbour Solicitation for an Ethernet DNN, the UPF should respond to the ARP or IPv6 Neighbour Solicitation Request, itself.</w:t>
      </w:r>
    </w:p>
    <w:p w14:paraId="5DC949C0" w14:textId="77777777" w:rsidR="007836D9" w:rsidRPr="001B7C50" w:rsidRDefault="007836D9" w:rsidP="007836D9">
      <w:r w:rsidRPr="001B7C50">
        <w:t>Deployments with one single UPF used to serve a PDU Session do not apply to the Home Routed case and may not apply to the cases described in clause 5.6.4.</w:t>
      </w:r>
    </w:p>
    <w:p w14:paraId="0E1F2E55" w14:textId="77777777" w:rsidR="007836D9" w:rsidRPr="001B7C50" w:rsidRDefault="007836D9" w:rsidP="007836D9">
      <w:r w:rsidRPr="001B7C50">
        <w:rPr>
          <w:lang w:eastAsia="fr-FR"/>
        </w:rPr>
        <w:lastRenderedPageBreak/>
        <w:t>Deployments where a UPF is controlled either by a single SMF or multiple SMFs (for different PDU Sessions) are supported.</w:t>
      </w:r>
    </w:p>
    <w:p w14:paraId="5D4135B7" w14:textId="77777777" w:rsidR="007836D9" w:rsidRPr="001B7C50" w:rsidRDefault="007836D9" w:rsidP="007836D9">
      <w:r w:rsidRPr="001B7C50">
        <w:t>UPF traffic detection capabilities may be used by the SMF in order to control at least following features of the UPF:</w:t>
      </w:r>
    </w:p>
    <w:p w14:paraId="29B68838" w14:textId="77777777" w:rsidR="007836D9" w:rsidRPr="001B7C50" w:rsidRDefault="007836D9" w:rsidP="007836D9">
      <w:pPr>
        <w:pStyle w:val="B1"/>
        <w:rPr>
          <w:lang w:eastAsia="zh-CN"/>
        </w:rPr>
      </w:pPr>
      <w:r w:rsidRPr="001B7C50">
        <w:rPr>
          <w:lang w:eastAsia="zh-CN"/>
        </w:rPr>
        <w:t>-</w:t>
      </w:r>
      <w:r w:rsidRPr="001B7C50">
        <w:rPr>
          <w:lang w:eastAsia="zh-CN"/>
        </w:rPr>
        <w:tab/>
        <w:t>Traffic detection (e.g. classifying traffic of IP type, Ethernet type, or unstructured type)</w:t>
      </w:r>
    </w:p>
    <w:p w14:paraId="5A94A4E8" w14:textId="77777777" w:rsidR="007836D9" w:rsidRPr="001B7C50" w:rsidRDefault="007836D9" w:rsidP="007836D9">
      <w:pPr>
        <w:pStyle w:val="B1"/>
      </w:pPr>
      <w:r w:rsidRPr="001B7C50">
        <w:t>-</w:t>
      </w:r>
      <w:r w:rsidRPr="001B7C50">
        <w:tab/>
        <w:t>Traffic reporting (e.g. allowing SMF support for charging).</w:t>
      </w:r>
    </w:p>
    <w:p w14:paraId="13874CF3" w14:textId="77777777" w:rsidR="007836D9" w:rsidRPr="001B7C50" w:rsidRDefault="007836D9" w:rsidP="007836D9">
      <w:pPr>
        <w:pStyle w:val="B1"/>
      </w:pPr>
      <w:r w:rsidRPr="001B7C50">
        <w:t>-</w:t>
      </w:r>
      <w:r w:rsidRPr="001B7C50">
        <w:tab/>
        <w:t>QoS enforcement (The corresponding requirements are defined in clause 5.7).</w:t>
      </w:r>
    </w:p>
    <w:p w14:paraId="489FB2A2" w14:textId="77777777" w:rsidR="007836D9" w:rsidRPr="001B7C50" w:rsidRDefault="007836D9" w:rsidP="007836D9">
      <w:pPr>
        <w:pStyle w:val="B1"/>
      </w:pPr>
      <w:r w:rsidRPr="001B7C50">
        <w:t>-</w:t>
      </w:r>
      <w:r w:rsidRPr="001B7C50">
        <w:tab/>
        <w:t>Traffic routing (e.g. as defined in clause 5.6.4. for UL CL or IPv6 multi-homing).</w:t>
      </w:r>
    </w:p>
    <w:p w14:paraId="6358A1B1" w14:textId="3C1BF745" w:rsidR="0048234A" w:rsidRPr="007836D9" w:rsidRDefault="0004529E">
      <w:pPr>
        <w:rPr>
          <w:noProof/>
          <w:lang w:eastAsia="ko-KR"/>
        </w:rPr>
      </w:pPr>
      <w:ins w:id="19" w:author="SS" w:date="2024-01-09T09:08:00Z">
        <w:r>
          <w:rPr>
            <w:noProof/>
            <w:lang w:eastAsia="ko-KR"/>
          </w:rPr>
          <w:t>Deployments where a UPF is located in the remote site (e.g., H-UPF located in the visited country) and controlled by an SMF are supported</w:t>
        </w:r>
      </w:ins>
      <w:ins w:id="20" w:author="SS" w:date="2024-01-09T09:19:00Z">
        <w:r w:rsidR="00EA2B7D">
          <w:rPr>
            <w:noProof/>
            <w:lang w:eastAsia="ko-KR"/>
          </w:rPr>
          <w:t xml:space="preserve"> for Home Routed cases supporting the session breakout in HPLMN</w:t>
        </w:r>
      </w:ins>
      <w:ins w:id="21" w:author="SS" w:date="2024-01-09T09:20:00Z">
        <w:r w:rsidR="00EA2B7D">
          <w:rPr>
            <w:noProof/>
            <w:lang w:eastAsia="ko-KR"/>
          </w:rPr>
          <w:t xml:space="preserve"> (</w:t>
        </w:r>
        <w:r w:rsidR="00EA2B7D">
          <w:rPr>
            <w:lang w:eastAsia="zh-CN"/>
          </w:rPr>
          <w:t>see clause 6.x of TS 23.548 [130])</w:t>
        </w:r>
      </w:ins>
      <w:ins w:id="22" w:author="SS" w:date="2024-01-09T09:08:00Z">
        <w:r>
          <w:rPr>
            <w:noProof/>
            <w:lang w:eastAsia="ko-KR"/>
          </w:rPr>
          <w:t xml:space="preserve">. </w:t>
        </w:r>
      </w:ins>
      <w:ins w:id="23" w:author="SS" w:date="2024-01-09T09:09:00Z">
        <w:r>
          <w:rPr>
            <w:noProof/>
            <w:lang w:eastAsia="ko-KR"/>
          </w:rPr>
          <w:t>In such deployments, UP-related configuration information (e.g., DNS server information, MTU information</w:t>
        </w:r>
      </w:ins>
      <w:ins w:id="24" w:author="SS" w:date="2024-01-09T09:10:00Z">
        <w:r>
          <w:rPr>
            <w:noProof/>
            <w:lang w:eastAsia="ko-KR"/>
          </w:rPr>
          <w:t>, etc.</w:t>
        </w:r>
      </w:ins>
      <w:ins w:id="25" w:author="SS" w:date="2024-01-09T09:09:00Z">
        <w:r>
          <w:rPr>
            <w:noProof/>
            <w:lang w:eastAsia="ko-KR"/>
          </w:rPr>
          <w:t>) of the remote site or domain may be provided from the UPF to the SMF.</w:t>
        </w:r>
      </w:ins>
    </w:p>
    <w:p w14:paraId="615545C1" w14:textId="77777777" w:rsidR="0048234A" w:rsidRPr="00D07AE2" w:rsidRDefault="0048234A">
      <w:pPr>
        <w:rPr>
          <w:noProof/>
        </w:rPr>
      </w:pPr>
    </w:p>
    <w:p w14:paraId="3E686F45" w14:textId="337E1EB0" w:rsidR="006633FC" w:rsidRPr="00B03E04" w:rsidRDefault="006633FC" w:rsidP="006633FC">
      <w:pPr>
        <w:jc w:val="center"/>
        <w:rPr>
          <w:b/>
          <w:noProof/>
          <w:color w:val="FF0000"/>
          <w:sz w:val="36"/>
          <w:lang w:eastAsia="ko-KR"/>
        </w:rPr>
      </w:pPr>
      <w:r w:rsidRPr="00B03E04">
        <w:rPr>
          <w:b/>
          <w:noProof/>
          <w:color w:val="FF0000"/>
          <w:sz w:val="36"/>
          <w:lang w:eastAsia="ko-KR"/>
        </w:rPr>
        <w:t xml:space="preserve">/////// </w:t>
      </w:r>
      <w:r w:rsidR="001D1058">
        <w:rPr>
          <w:b/>
          <w:noProof/>
          <w:color w:val="FF0000"/>
          <w:sz w:val="36"/>
          <w:lang w:eastAsia="ko-KR"/>
        </w:rPr>
        <w:t>End of</w:t>
      </w:r>
      <w:r w:rsidR="00DC6957" w:rsidRPr="00B03E04">
        <w:rPr>
          <w:rFonts w:hint="eastAsia"/>
          <w:b/>
          <w:noProof/>
          <w:color w:val="FF0000"/>
          <w:sz w:val="36"/>
          <w:lang w:eastAsia="ko-KR"/>
        </w:rPr>
        <w:t xml:space="preserve"> </w:t>
      </w:r>
      <w:r w:rsidRPr="00B03E04">
        <w:rPr>
          <w:rFonts w:hint="eastAsia"/>
          <w:b/>
          <w:noProof/>
          <w:color w:val="FF0000"/>
          <w:sz w:val="36"/>
          <w:lang w:eastAsia="ko-KR"/>
        </w:rPr>
        <w:t>Change</w:t>
      </w:r>
      <w:r w:rsidRPr="00B03E04">
        <w:rPr>
          <w:b/>
          <w:noProof/>
          <w:color w:val="FF0000"/>
          <w:sz w:val="36"/>
          <w:lang w:eastAsia="ko-KR"/>
        </w:rPr>
        <w:t xml:space="preserve"> ///////</w:t>
      </w:r>
    </w:p>
    <w:p w14:paraId="54FE5459" w14:textId="3BF6B85E" w:rsidR="00D07AE2" w:rsidRDefault="00D07AE2">
      <w:pPr>
        <w:rPr>
          <w:noProof/>
        </w:rPr>
      </w:pPr>
    </w:p>
    <w:p w14:paraId="030BC66B" w14:textId="75C7A94B" w:rsidR="00D07AE2" w:rsidRDefault="00D07AE2">
      <w:pPr>
        <w:rPr>
          <w:noProof/>
        </w:rPr>
      </w:pPr>
    </w:p>
    <w:p w14:paraId="07B6ABD2" w14:textId="77777777" w:rsidR="00D07AE2" w:rsidRDefault="00D07AE2">
      <w:pPr>
        <w:rPr>
          <w:noProof/>
        </w:rPr>
      </w:pPr>
    </w:p>
    <w:p w14:paraId="09FA6CA6" w14:textId="77777777" w:rsidR="00D07AE2" w:rsidRPr="00732306" w:rsidRDefault="00D07AE2">
      <w:pPr>
        <w:rPr>
          <w:noProof/>
        </w:rPr>
      </w:pPr>
    </w:p>
    <w:sectPr w:rsidR="00D07AE2" w:rsidRPr="0073230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4CCB2B" w14:textId="77777777" w:rsidR="00B5387C" w:rsidRDefault="00B5387C">
      <w:r>
        <w:separator/>
      </w:r>
    </w:p>
  </w:endnote>
  <w:endnote w:type="continuationSeparator" w:id="0">
    <w:p w14:paraId="73F82163" w14:textId="77777777" w:rsidR="00B5387C" w:rsidRDefault="00B538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7A3CD0" w14:textId="77777777" w:rsidR="00B5387C" w:rsidRDefault="00B5387C">
      <w:r>
        <w:separator/>
      </w:r>
    </w:p>
  </w:footnote>
  <w:footnote w:type="continuationSeparator" w:id="0">
    <w:p w14:paraId="4C28AD92" w14:textId="77777777" w:rsidR="00B5387C" w:rsidRDefault="00B538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529E"/>
    <w:rsid w:val="000737CD"/>
    <w:rsid w:val="000A6394"/>
    <w:rsid w:val="000B7FED"/>
    <w:rsid w:val="000C038A"/>
    <w:rsid w:val="000C4C91"/>
    <w:rsid w:val="000C6598"/>
    <w:rsid w:val="000D44B3"/>
    <w:rsid w:val="000F7672"/>
    <w:rsid w:val="00145D43"/>
    <w:rsid w:val="00192C46"/>
    <w:rsid w:val="001A08B3"/>
    <w:rsid w:val="001A7B60"/>
    <w:rsid w:val="001B52F0"/>
    <w:rsid w:val="001B7A65"/>
    <w:rsid w:val="001D1058"/>
    <w:rsid w:val="001E41F3"/>
    <w:rsid w:val="001F6655"/>
    <w:rsid w:val="0024618A"/>
    <w:rsid w:val="0026004D"/>
    <w:rsid w:val="002640DD"/>
    <w:rsid w:val="00275D12"/>
    <w:rsid w:val="00284FEB"/>
    <w:rsid w:val="002860C4"/>
    <w:rsid w:val="002A4FBC"/>
    <w:rsid w:val="002B5741"/>
    <w:rsid w:val="002E472E"/>
    <w:rsid w:val="00305409"/>
    <w:rsid w:val="003307CF"/>
    <w:rsid w:val="00355B80"/>
    <w:rsid w:val="003609EF"/>
    <w:rsid w:val="0036231A"/>
    <w:rsid w:val="00374DD4"/>
    <w:rsid w:val="00377B07"/>
    <w:rsid w:val="003E1A36"/>
    <w:rsid w:val="00402EC4"/>
    <w:rsid w:val="00410371"/>
    <w:rsid w:val="00413FDA"/>
    <w:rsid w:val="00422A60"/>
    <w:rsid w:val="004242F1"/>
    <w:rsid w:val="00475889"/>
    <w:rsid w:val="0048234A"/>
    <w:rsid w:val="004B75B7"/>
    <w:rsid w:val="004F1A7F"/>
    <w:rsid w:val="005141D9"/>
    <w:rsid w:val="0051580D"/>
    <w:rsid w:val="00520D81"/>
    <w:rsid w:val="00530A2E"/>
    <w:rsid w:val="00547111"/>
    <w:rsid w:val="005838A4"/>
    <w:rsid w:val="00592D74"/>
    <w:rsid w:val="005E2C44"/>
    <w:rsid w:val="005F6F3C"/>
    <w:rsid w:val="00621188"/>
    <w:rsid w:val="006257ED"/>
    <w:rsid w:val="00653DE4"/>
    <w:rsid w:val="006633FC"/>
    <w:rsid w:val="00665C47"/>
    <w:rsid w:val="00671E73"/>
    <w:rsid w:val="00695808"/>
    <w:rsid w:val="006B46FB"/>
    <w:rsid w:val="006E21FB"/>
    <w:rsid w:val="006E4F7F"/>
    <w:rsid w:val="0072172D"/>
    <w:rsid w:val="007315F9"/>
    <w:rsid w:val="00732306"/>
    <w:rsid w:val="00756842"/>
    <w:rsid w:val="00782884"/>
    <w:rsid w:val="007836D9"/>
    <w:rsid w:val="00792342"/>
    <w:rsid w:val="007977A8"/>
    <w:rsid w:val="007B512A"/>
    <w:rsid w:val="007C2097"/>
    <w:rsid w:val="007D6A07"/>
    <w:rsid w:val="007E7C32"/>
    <w:rsid w:val="007F57F8"/>
    <w:rsid w:val="007F7259"/>
    <w:rsid w:val="008040A8"/>
    <w:rsid w:val="008279FA"/>
    <w:rsid w:val="008626E7"/>
    <w:rsid w:val="00870EE7"/>
    <w:rsid w:val="008863B9"/>
    <w:rsid w:val="008907BC"/>
    <w:rsid w:val="008A45A6"/>
    <w:rsid w:val="008B435E"/>
    <w:rsid w:val="008C5E50"/>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913EA"/>
    <w:rsid w:val="00A94525"/>
    <w:rsid w:val="00AA2CBC"/>
    <w:rsid w:val="00AC5820"/>
    <w:rsid w:val="00AC7817"/>
    <w:rsid w:val="00AD1CD8"/>
    <w:rsid w:val="00B03E04"/>
    <w:rsid w:val="00B10A91"/>
    <w:rsid w:val="00B258BB"/>
    <w:rsid w:val="00B3038D"/>
    <w:rsid w:val="00B5387C"/>
    <w:rsid w:val="00B67B97"/>
    <w:rsid w:val="00B968C8"/>
    <w:rsid w:val="00BA3EC5"/>
    <w:rsid w:val="00BA51D9"/>
    <w:rsid w:val="00BB5DFC"/>
    <w:rsid w:val="00BD279D"/>
    <w:rsid w:val="00BD6BB8"/>
    <w:rsid w:val="00C07750"/>
    <w:rsid w:val="00C43663"/>
    <w:rsid w:val="00C66BA2"/>
    <w:rsid w:val="00C8451C"/>
    <w:rsid w:val="00C870F6"/>
    <w:rsid w:val="00C95985"/>
    <w:rsid w:val="00CC22AD"/>
    <w:rsid w:val="00CC5026"/>
    <w:rsid w:val="00CC68D0"/>
    <w:rsid w:val="00CF3D15"/>
    <w:rsid w:val="00D03F9A"/>
    <w:rsid w:val="00D06D51"/>
    <w:rsid w:val="00D07AE2"/>
    <w:rsid w:val="00D24991"/>
    <w:rsid w:val="00D50255"/>
    <w:rsid w:val="00D66520"/>
    <w:rsid w:val="00D84AE9"/>
    <w:rsid w:val="00DB4F13"/>
    <w:rsid w:val="00DC6957"/>
    <w:rsid w:val="00DE34CF"/>
    <w:rsid w:val="00E13F3D"/>
    <w:rsid w:val="00E251F8"/>
    <w:rsid w:val="00E34898"/>
    <w:rsid w:val="00E630CF"/>
    <w:rsid w:val="00E72993"/>
    <w:rsid w:val="00EA2B7D"/>
    <w:rsid w:val="00EA7893"/>
    <w:rsid w:val="00EB09B7"/>
    <w:rsid w:val="00EE7D7C"/>
    <w:rsid w:val="00F01B9A"/>
    <w:rsid w:val="00F140D6"/>
    <w:rsid w:val="00F25D98"/>
    <w:rsid w:val="00F26B5C"/>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B03E04"/>
    <w:rPr>
      <w:rFonts w:ascii="Arial" w:hAnsi="Arial"/>
      <w:b/>
      <w:lang w:val="en-GB" w:eastAsia="en-US"/>
    </w:rPr>
  </w:style>
  <w:style w:type="character" w:customStyle="1" w:styleId="NOZchn">
    <w:name w:val="NO Zchn"/>
    <w:link w:val="NO"/>
    <w:rsid w:val="00B03E04"/>
    <w:rPr>
      <w:rFonts w:ascii="Times New Roman" w:hAnsi="Times New Roman"/>
      <w:lang w:val="en-GB" w:eastAsia="en-US"/>
    </w:rPr>
  </w:style>
  <w:style w:type="character" w:customStyle="1" w:styleId="TFChar">
    <w:name w:val="TF Char"/>
    <w:link w:val="TF"/>
    <w:qFormat/>
    <w:rsid w:val="00B03E04"/>
    <w:rPr>
      <w:rFonts w:ascii="Arial" w:hAnsi="Arial"/>
      <w:b/>
      <w:lang w:val="en-GB" w:eastAsia="en-US"/>
    </w:rPr>
  </w:style>
  <w:style w:type="character" w:customStyle="1" w:styleId="B1Char">
    <w:name w:val="B1 Char"/>
    <w:link w:val="B1"/>
    <w:rsid w:val="00D07AE2"/>
    <w:rPr>
      <w:rFonts w:ascii="Times New Roman" w:hAnsi="Times New Roman"/>
      <w:lang w:val="en-GB" w:eastAsia="en-US"/>
    </w:rPr>
  </w:style>
  <w:style w:type="character" w:customStyle="1" w:styleId="B2Char">
    <w:name w:val="B2 Char"/>
    <w:link w:val="B2"/>
    <w:rsid w:val="00D07AE2"/>
    <w:rPr>
      <w:rFonts w:ascii="Times New Roman" w:hAnsi="Times New Roman"/>
      <w:lang w:val="en-GB" w:eastAsia="en-US"/>
    </w:rPr>
  </w:style>
  <w:style w:type="paragraph" w:styleId="af1">
    <w:name w:val="Revision"/>
    <w:hidden/>
    <w:uiPriority w:val="99"/>
    <w:semiHidden/>
    <w:rsid w:val="00402EC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D00D9F-B783-4753-86D1-62C4AEEF8AFC}">
  <ds:schemaRefs>
    <ds:schemaRef ds:uri="http://schemas.microsoft.com/sharepoint/v3/contenttype/forms"/>
  </ds:schemaRefs>
</ds:datastoreItem>
</file>

<file path=customXml/itemProps2.xml><?xml version="1.0" encoding="utf-8"?>
<ds:datastoreItem xmlns:ds="http://schemas.openxmlformats.org/officeDocument/2006/customXml" ds:itemID="{462912FF-C1BF-4E10-A47E-F7170FA7771A}">
  <ds:schemaRefs>
    <ds:schemaRef ds:uri="http://schemas.openxmlformats.org/officeDocument/2006/bibliography"/>
  </ds:schemaRefs>
</ds:datastoreItem>
</file>

<file path=customXml/itemProps3.xml><?xml version="1.0" encoding="utf-8"?>
<ds:datastoreItem xmlns:ds="http://schemas.openxmlformats.org/officeDocument/2006/customXml" ds:itemID="{F406B718-CD53-4410-825E-18321910C3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afa09fd-c4be-434d-830d-f4765c449035}" enabled="0" method="" siteId="{5afa09fd-c4be-434d-830d-f4765c449035}"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4</Pages>
  <Words>1312</Words>
  <Characters>7479</Characters>
  <Application>Microsoft Office Word</Application>
  <DocSecurity>0</DocSecurity>
  <Lines>62</Lines>
  <Paragraphs>17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8774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구현모님/Core개발팀</cp:lastModifiedBy>
  <cp:revision>5</cp:revision>
  <cp:lastPrinted>1899-12-31T23:00:00Z</cp:lastPrinted>
  <dcterms:created xsi:type="dcterms:W3CDTF">2024-02-06T01:50:00Z</dcterms:created>
  <dcterms:modified xsi:type="dcterms:W3CDTF">2024-02-16T10:09:00Z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